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D49D1" w:rsidP="00AD49D1">
      <w:pPr>
        <w:pStyle w:val="Titolo2"/>
        <w:ind w:left="-284" w:right="-433"/>
        <w:rPr>
          <w:rStyle w:val="Nessuno"/>
          <w:b w:val="0"/>
          <w:i/>
          <w:iCs/>
          <w:sz w:val="22"/>
          <w:szCs w:val="22"/>
        </w:rPr>
      </w:pPr>
      <w:r>
        <w:rPr>
          <w:rStyle w:val="Nessuno"/>
          <w:b w:val="0"/>
          <w:i/>
          <w:iCs/>
          <w:color w:val="auto"/>
          <w:sz w:val="22"/>
          <w:szCs w:val="22"/>
        </w:rPr>
        <w:t>Comunicato stampa n. 29</w:t>
      </w:r>
      <w:bookmarkStart w:id="0" w:name="_GoBack"/>
      <w:bookmarkEnd w:id="0"/>
      <w:r w:rsidR="001300FF" w:rsidRPr="00A60D48">
        <w:rPr>
          <w:rStyle w:val="Nessuno"/>
          <w:b w:val="0"/>
          <w:i/>
          <w:iCs/>
          <w:color w:val="auto"/>
          <w:sz w:val="22"/>
          <w:szCs w:val="22"/>
        </w:rPr>
        <w:t>/2018</w:t>
      </w:r>
    </w:p>
    <w:p w:rsidR="00E87C21" w:rsidRDefault="00E87C21" w:rsidP="00AD49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AD49D1" w:rsidRPr="00AD49D1" w:rsidRDefault="00AD49D1" w:rsidP="00AD49D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sz w:val="28"/>
          <w:szCs w:val="28"/>
          <w:bdr w:val="none" w:sz="0" w:space="0" w:color="auto"/>
          <w:lang w:val="it-IT" w:eastAsia="en-US"/>
        </w:rPr>
      </w:pPr>
      <w:r w:rsidRPr="00AD49D1">
        <w:rPr>
          <w:rFonts w:eastAsia="Calibri" w:cs="Times New Roman"/>
          <w:b/>
          <w:color w:val="auto"/>
          <w:sz w:val="28"/>
          <w:szCs w:val="28"/>
          <w:bdr w:val="none" w:sz="0" w:space="0" w:color="auto"/>
          <w:lang w:val="it-IT" w:eastAsia="en-US"/>
        </w:rPr>
        <w:t>EIMA International, un evento “politico”</w:t>
      </w:r>
    </w:p>
    <w:p w:rsidR="00AD49D1" w:rsidRPr="00AD49D1" w:rsidRDefault="00AD49D1" w:rsidP="00AD49D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bdr w:val="none" w:sz="0" w:space="0" w:color="auto"/>
          <w:lang w:val="it-IT" w:eastAsia="en-US"/>
        </w:rPr>
      </w:pPr>
      <w:r w:rsidRPr="00AD49D1">
        <w:rPr>
          <w:rFonts w:eastAsia="Calibri" w:cs="Times New Roman"/>
          <w:b/>
          <w:color w:val="auto"/>
          <w:bdr w:val="none" w:sz="0" w:space="0" w:color="auto"/>
          <w:lang w:val="it-IT" w:eastAsia="en-US"/>
        </w:rPr>
        <w:t xml:space="preserve">Padiglioni affollati nei primi due giorni della grande kermesse bolognese. Significativa la presenza del ministro dell’agricoltura Gian Marco Centinaio, del sottosegretario allo sviluppo economico Davide Crippa e del presidente della Coldiretti Ettore </w:t>
      </w:r>
      <w:proofErr w:type="spellStart"/>
      <w:r w:rsidRPr="00AD49D1">
        <w:rPr>
          <w:rFonts w:eastAsia="Calibri" w:cs="Times New Roman"/>
          <w:b/>
          <w:color w:val="auto"/>
          <w:bdr w:val="none" w:sz="0" w:space="0" w:color="auto"/>
          <w:lang w:val="it-IT" w:eastAsia="en-US"/>
        </w:rPr>
        <w:t>Prandini</w:t>
      </w:r>
      <w:proofErr w:type="spellEnd"/>
      <w:r w:rsidRPr="00AD49D1">
        <w:rPr>
          <w:rFonts w:eastAsia="Calibri" w:cs="Times New Roman"/>
          <w:b/>
          <w:color w:val="auto"/>
          <w:bdr w:val="none" w:sz="0" w:space="0" w:color="auto"/>
          <w:lang w:val="it-IT" w:eastAsia="en-US"/>
        </w:rPr>
        <w:t>, oltre che di ambasciatori e rappresentanti di governo di vari Paesi.</w:t>
      </w:r>
    </w:p>
    <w:p w:rsidR="00AD49D1" w:rsidRPr="00AD49D1" w:rsidRDefault="00AD49D1" w:rsidP="00AD49D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color w:val="auto"/>
          <w:bdr w:val="none" w:sz="0" w:space="0" w:color="auto"/>
          <w:lang w:val="it-IT" w:eastAsia="en-US"/>
        </w:rPr>
      </w:pPr>
      <w:r w:rsidRPr="00AD49D1">
        <w:rPr>
          <w:rFonts w:eastAsia="Calibri" w:cs="Times New Roman"/>
          <w:color w:val="auto"/>
          <w:bdr w:val="none" w:sz="0" w:space="0" w:color="auto"/>
          <w:lang w:val="it-IT" w:eastAsia="en-US"/>
        </w:rPr>
        <w:t xml:space="preserve">Grande affluenza di pubblico e ricco calendario di appuntamenti ad EIMA International, la rassegna della meccanica agricola in svolgimento alla fiera di Bologna. Inaugurata ieri mattina, la rassegna ha registrato nella prima giornata un’affluenza di pubblico superiore a quella dello scorso anno (oltre 36 mila persone delle quali poco meno di 13 mila di nazionalità estera, con un incremento del 15% rispetto alla prima giornata dell’edizione scorsa). La giornata odierna, seconda delle cinque in cui si articola la manifestazione, ha offerto lo stesso colpo d’occhio: padiglioni affollati, delegazioni estere, eventi di carattere informativo promossi da aziende espositrici e organizzazioni imprenditoriali. Nella sola giornata di oggi si sono svolti 29 tra convegni e conferenze su novità di prodotto, normative tecniche e temi di stretta attualità per il comparto agricolo e della meccanica. Ma particolarmente interessante è stata l’agenda degli incontri politici. Apertasi con la visita del Ministro dell’Agricoltura Gian Marco Centinaio, la kermesse bolognese ha visto la presenza nel pomeriggio anche del Sottosegretario del Ministero dello Sviluppo Economico Davide Crippa e del Presidente della Coldiretti Ettore </w:t>
      </w:r>
      <w:proofErr w:type="spellStart"/>
      <w:r w:rsidRPr="00AD49D1">
        <w:rPr>
          <w:rFonts w:eastAsia="Calibri" w:cs="Times New Roman"/>
          <w:color w:val="auto"/>
          <w:bdr w:val="none" w:sz="0" w:space="0" w:color="auto"/>
          <w:lang w:val="it-IT" w:eastAsia="en-US"/>
        </w:rPr>
        <w:t>Prandini</w:t>
      </w:r>
      <w:proofErr w:type="spellEnd"/>
      <w:r w:rsidRPr="00AD49D1">
        <w:rPr>
          <w:rFonts w:eastAsia="Calibri" w:cs="Times New Roman"/>
          <w:color w:val="auto"/>
          <w:bdr w:val="none" w:sz="0" w:space="0" w:color="auto"/>
          <w:lang w:val="it-IT" w:eastAsia="en-US"/>
        </w:rPr>
        <w:t xml:space="preserve">. Significativa la presenza in fiera, oltre ai componenti delle 80 delegazioni estere organizzate in collaborazione con l’ICE Agenzia, del viceministro dell’agricoltura albanese </w:t>
      </w:r>
      <w:proofErr w:type="spellStart"/>
      <w:r w:rsidRPr="00AD49D1">
        <w:rPr>
          <w:rFonts w:eastAsia="Calibri" w:cs="Times New Roman"/>
          <w:color w:val="auto"/>
          <w:bdr w:val="none" w:sz="0" w:space="0" w:color="auto"/>
          <w:lang w:val="it-IT" w:eastAsia="en-US"/>
        </w:rPr>
        <w:t>Ilir</w:t>
      </w:r>
      <w:proofErr w:type="spellEnd"/>
      <w:r w:rsidRPr="00AD49D1">
        <w:rPr>
          <w:rFonts w:eastAsia="Calibri" w:cs="Times New Roman"/>
          <w:color w:val="auto"/>
          <w:bdr w:val="none" w:sz="0" w:space="0" w:color="auto"/>
          <w:lang w:val="it-IT" w:eastAsia="en-US"/>
        </w:rPr>
        <w:t xml:space="preserve"> </w:t>
      </w:r>
      <w:proofErr w:type="spellStart"/>
      <w:r w:rsidRPr="00AD49D1">
        <w:rPr>
          <w:rFonts w:eastAsia="Calibri" w:cs="Times New Roman"/>
          <w:color w:val="auto"/>
          <w:bdr w:val="none" w:sz="0" w:space="0" w:color="auto"/>
          <w:lang w:val="it-IT" w:eastAsia="en-US"/>
        </w:rPr>
        <w:t>Halilaj</w:t>
      </w:r>
      <w:proofErr w:type="spellEnd"/>
      <w:r w:rsidRPr="00AD49D1">
        <w:rPr>
          <w:rFonts w:eastAsia="Calibri" w:cs="Times New Roman"/>
          <w:color w:val="auto"/>
          <w:bdr w:val="none" w:sz="0" w:space="0" w:color="auto"/>
          <w:lang w:val="it-IT" w:eastAsia="en-US"/>
        </w:rPr>
        <w:t xml:space="preserve">, del viceministro dell’agricoltura peruviano Pablo </w:t>
      </w:r>
      <w:proofErr w:type="spellStart"/>
      <w:r w:rsidRPr="00AD49D1">
        <w:rPr>
          <w:rFonts w:eastAsia="Calibri" w:cs="Times New Roman"/>
          <w:color w:val="auto"/>
          <w:bdr w:val="none" w:sz="0" w:space="0" w:color="auto"/>
          <w:lang w:val="it-IT" w:eastAsia="en-US"/>
        </w:rPr>
        <w:t>Aranibar</w:t>
      </w:r>
      <w:proofErr w:type="spellEnd"/>
      <w:r w:rsidRPr="00AD49D1">
        <w:rPr>
          <w:rFonts w:eastAsia="Calibri" w:cs="Times New Roman"/>
          <w:color w:val="auto"/>
          <w:bdr w:val="none" w:sz="0" w:space="0" w:color="auto"/>
          <w:lang w:val="it-IT" w:eastAsia="en-US"/>
        </w:rPr>
        <w:t xml:space="preserve">, del viceministro dell’agricoltura serbo </w:t>
      </w:r>
      <w:proofErr w:type="spellStart"/>
      <w:r w:rsidRPr="00AD49D1">
        <w:rPr>
          <w:rFonts w:eastAsia="Calibri" w:cs="Times New Roman"/>
          <w:color w:val="auto"/>
          <w:bdr w:val="none" w:sz="0" w:space="0" w:color="auto"/>
          <w:lang w:val="it-IT" w:eastAsia="en-US"/>
        </w:rPr>
        <w:t>Predra</w:t>
      </w:r>
      <w:r>
        <w:rPr>
          <w:rFonts w:eastAsia="Calibri" w:cs="Times New Roman"/>
          <w:color w:val="auto"/>
          <w:bdr w:val="none" w:sz="0" w:space="0" w:color="auto"/>
          <w:lang w:val="it-IT" w:eastAsia="en-US"/>
        </w:rPr>
        <w:t>g</w:t>
      </w:r>
      <w:proofErr w:type="spellEnd"/>
      <w:r>
        <w:rPr>
          <w:rFonts w:eastAsia="Calibri" w:cs="Times New Roman"/>
          <w:color w:val="auto"/>
          <w:bdr w:val="none" w:sz="0" w:space="0" w:color="auto"/>
          <w:lang w:val="it-IT" w:eastAsia="en-US"/>
        </w:rPr>
        <w:t xml:space="preserve"> </w:t>
      </w:r>
      <w:proofErr w:type="spellStart"/>
      <w:r>
        <w:rPr>
          <w:rFonts w:eastAsia="Calibri" w:cs="Times New Roman"/>
          <w:color w:val="auto"/>
          <w:bdr w:val="none" w:sz="0" w:space="0" w:color="auto"/>
          <w:lang w:val="it-IT" w:eastAsia="en-US"/>
        </w:rPr>
        <w:t>Lulic</w:t>
      </w:r>
      <w:proofErr w:type="spellEnd"/>
      <w:r>
        <w:rPr>
          <w:rFonts w:eastAsia="Calibri" w:cs="Times New Roman"/>
          <w:color w:val="auto"/>
          <w:bdr w:val="none" w:sz="0" w:space="0" w:color="auto"/>
          <w:lang w:val="it-IT" w:eastAsia="en-US"/>
        </w:rPr>
        <w:t>, dell’ambasciatore di Is</w:t>
      </w:r>
      <w:r w:rsidRPr="00AD49D1">
        <w:rPr>
          <w:rFonts w:eastAsia="Calibri" w:cs="Times New Roman"/>
          <w:color w:val="auto"/>
          <w:bdr w:val="none" w:sz="0" w:space="0" w:color="auto"/>
          <w:lang w:val="it-IT" w:eastAsia="en-US"/>
        </w:rPr>
        <w:t xml:space="preserve">raele </w:t>
      </w:r>
      <w:proofErr w:type="spellStart"/>
      <w:r w:rsidRPr="00AD49D1">
        <w:rPr>
          <w:rFonts w:eastAsia="Calibri" w:cs="Times New Roman"/>
          <w:color w:val="auto"/>
          <w:bdr w:val="none" w:sz="0" w:space="0" w:color="auto"/>
          <w:lang w:val="it-IT" w:eastAsia="en-US"/>
        </w:rPr>
        <w:t>Ofer</w:t>
      </w:r>
      <w:proofErr w:type="spellEnd"/>
      <w:r w:rsidRPr="00AD49D1">
        <w:rPr>
          <w:rFonts w:eastAsia="Calibri" w:cs="Times New Roman"/>
          <w:color w:val="auto"/>
          <w:bdr w:val="none" w:sz="0" w:space="0" w:color="auto"/>
          <w:lang w:val="it-IT" w:eastAsia="en-US"/>
        </w:rPr>
        <w:t xml:space="preserve"> Sachs, dell’ambasciatore argentino </w:t>
      </w:r>
      <w:proofErr w:type="spellStart"/>
      <w:r w:rsidRPr="00AD49D1">
        <w:rPr>
          <w:rFonts w:eastAsia="Calibri" w:cs="Times New Roman"/>
          <w:color w:val="auto"/>
          <w:bdr w:val="none" w:sz="0" w:space="0" w:color="auto"/>
          <w:lang w:val="it-IT" w:eastAsia="en-US"/>
        </w:rPr>
        <w:t>Tomas</w:t>
      </w:r>
      <w:proofErr w:type="spellEnd"/>
      <w:r w:rsidRPr="00AD49D1">
        <w:rPr>
          <w:rFonts w:eastAsia="Calibri" w:cs="Times New Roman"/>
          <w:color w:val="auto"/>
          <w:bdr w:val="none" w:sz="0" w:space="0" w:color="auto"/>
          <w:lang w:val="it-IT" w:eastAsia="en-US"/>
        </w:rPr>
        <w:t xml:space="preserve"> Ferrari.</w:t>
      </w:r>
    </w:p>
    <w:p w:rsidR="00AD49D1" w:rsidRDefault="00AD49D1"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b/>
          <w:sz w:val="28"/>
          <w:szCs w:val="28"/>
          <w:lang w:val="it-IT"/>
        </w:rPr>
      </w:pPr>
    </w:p>
    <w:p w:rsidR="009F01B8" w:rsidRDefault="009F01B8"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rsidR="009F01B8" w:rsidRPr="009F01B8" w:rsidRDefault="00060730"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8</w:t>
      </w:r>
      <w:r w:rsidR="009F01B8" w:rsidRPr="009F01B8">
        <w:rPr>
          <w:rFonts w:eastAsia="Calibri" w:cs="Times New Roman"/>
          <w:b/>
          <w:color w:val="auto"/>
          <w:bdr w:val="none" w:sz="0" w:space="0" w:color="auto"/>
          <w:lang w:val="it-IT" w:eastAsia="en-US"/>
        </w:rPr>
        <w:t xml:space="preserve">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E0F" w:rsidRDefault="00C72E0F">
      <w:r>
        <w:separator/>
      </w:r>
    </w:p>
  </w:endnote>
  <w:endnote w:type="continuationSeparator" w:id="0">
    <w:p w:rsidR="00C72E0F" w:rsidRDefault="00C7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AD49D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E0F" w:rsidRDefault="00C72E0F">
      <w:r>
        <w:separator/>
      </w:r>
    </w:p>
  </w:footnote>
  <w:footnote w:type="continuationSeparator" w:id="0">
    <w:p w:rsidR="00C72E0F" w:rsidRDefault="00C7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214BEE"/>
    <w:rsid w:val="00273034"/>
    <w:rsid w:val="00294B92"/>
    <w:rsid w:val="003E2246"/>
    <w:rsid w:val="00411208"/>
    <w:rsid w:val="00500916"/>
    <w:rsid w:val="00525FF7"/>
    <w:rsid w:val="00582234"/>
    <w:rsid w:val="005D68CA"/>
    <w:rsid w:val="006064AC"/>
    <w:rsid w:val="00642C75"/>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AD49D1"/>
    <w:rsid w:val="00C03536"/>
    <w:rsid w:val="00C045F9"/>
    <w:rsid w:val="00C136BA"/>
    <w:rsid w:val="00C72E0F"/>
    <w:rsid w:val="00CD1EB7"/>
    <w:rsid w:val="00CD2705"/>
    <w:rsid w:val="00D17135"/>
    <w:rsid w:val="00E24A44"/>
    <w:rsid w:val="00E87C21"/>
    <w:rsid w:val="00E97E93"/>
    <w:rsid w:val="00EC3FC2"/>
    <w:rsid w:val="00F03187"/>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2018-11-08T18:04:00Z</cp:lastPrinted>
  <dcterms:created xsi:type="dcterms:W3CDTF">2018-11-08T18:05:00Z</dcterms:created>
  <dcterms:modified xsi:type="dcterms:W3CDTF">2018-11-08T18:05:00Z</dcterms:modified>
</cp:coreProperties>
</file>